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074BA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F3C2C">
        <w:rPr>
          <w:b/>
          <w:i/>
          <w:noProof/>
          <w:sz w:val="28"/>
        </w:rPr>
        <w:t>R3-223627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203CA" w:rsidRPr="003203CA">
        <w:rPr>
          <w:rFonts w:ascii="Arial" w:hAnsi="Arial"/>
          <w:sz w:val="24"/>
          <w:lang w:eastAsia="zh-CN"/>
        </w:rPr>
        <w:t>Consent information exchange between E1 interface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203CA" w:rsidRPr="003203CA">
        <w:rPr>
          <w:rFonts w:ascii="Arial" w:hAnsi="Arial"/>
          <w:sz w:val="24"/>
          <w:lang w:eastAsia="zh-CN"/>
        </w:rPr>
        <w:t>9.1.6.1.1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3203CA">
        <w:rPr>
          <w:rFonts w:ascii="Arial" w:hAnsi="Arial"/>
          <w:sz w:val="24"/>
        </w:rPr>
        <w:t>Discussio</w:t>
      </w:r>
      <w:r w:rsidR="004A4D9C">
        <w:rPr>
          <w:rFonts w:ascii="Arial" w:hAnsi="Arial"/>
          <w:sz w:val="24"/>
        </w:rPr>
        <w:t>n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3203CA" w:rsidRDefault="003203CA" w:rsidP="001551A2">
      <w:pPr>
        <w:rPr>
          <w:lang w:eastAsia="zh-CN"/>
        </w:rPr>
      </w:pPr>
      <w:r w:rsidRPr="003203CA">
        <w:rPr>
          <w:lang w:eastAsia="zh-CN"/>
        </w:rPr>
        <w:t xml:space="preserve">In RAN3#115-e meeting, </w:t>
      </w:r>
      <w:r>
        <w:rPr>
          <w:lang w:eastAsia="zh-CN"/>
        </w:rPr>
        <w:t xml:space="preserve">one company proposed to introduce consent from CU-CP to CU-UP, to indicate whether the CU-UP is allowed to overwrite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mapping indicated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-CU-CP. In order to progress and complete the WI, there was a compromise to temporarily capture it in the specifications but with Editor’s note to clarify that whether to have it needs further discussion.</w:t>
      </w:r>
    </w:p>
    <w:p w:rsidR="003203CA" w:rsidRDefault="003203CA" w:rsidP="001551A2">
      <w:pPr>
        <w:rPr>
          <w:lang w:eastAsia="zh-CN"/>
        </w:rPr>
      </w:pPr>
      <w:r>
        <w:rPr>
          <w:lang w:eastAsia="zh-CN"/>
        </w:rPr>
        <w:t>In this contribution, we further analyses this topic, and propose to remove the consent information.</w:t>
      </w:r>
    </w:p>
    <w:p w:rsidR="001551A2" w:rsidRDefault="005456E5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:rsidR="003203CA" w:rsidRDefault="003203CA" w:rsidP="003203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Consent related specifications</w:t>
      </w:r>
      <w:r w:rsidR="004A4D9C">
        <w:rPr>
          <w:rFonts w:eastAsia="宋体"/>
          <w:lang w:eastAsia="zh-CN"/>
        </w:rPr>
        <w:t xml:space="preserve"> are listed below, it could be easily understood that there is no consensus on this IE, the IE is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502"/>
      </w:tblGrid>
      <w:tr w:rsidR="003203CA" w:rsidTr="004A4D9C">
        <w:tc>
          <w:tcPr>
            <w:tcW w:w="1129" w:type="dxa"/>
          </w:tcPr>
          <w:p w:rsidR="003203CA" w:rsidRDefault="003203CA" w:rsidP="00AC3D07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TS 38.401</w:t>
            </w:r>
          </w:p>
        </w:tc>
        <w:tc>
          <w:tcPr>
            <w:tcW w:w="8502" w:type="dxa"/>
          </w:tcPr>
          <w:p w:rsidR="003203CA" w:rsidRPr="00455BC9" w:rsidRDefault="003203CA" w:rsidP="00AC3D07">
            <w:pPr>
              <w:pStyle w:val="Heading4"/>
              <w:spacing w:before="0" w:after="0"/>
              <w:outlineLvl w:val="3"/>
            </w:pPr>
            <w:bookmarkStart w:id="3" w:name="_Toc98351791"/>
            <w:bookmarkStart w:id="4" w:name="_Toc98748089"/>
            <w:r w:rsidRPr="00455BC9">
              <w:t>8.</w:t>
            </w:r>
            <w:r>
              <w:t>15</w:t>
            </w:r>
            <w:r w:rsidRPr="00455BC9">
              <w:t>.1.1</w:t>
            </w:r>
            <w:r w:rsidRPr="00455BC9">
              <w:tab/>
              <w:t>Broadcast MBS Session Setup</w:t>
            </w:r>
            <w:bookmarkEnd w:id="3"/>
            <w:bookmarkEnd w:id="4"/>
          </w:p>
          <w:p w:rsidR="003203CA" w:rsidRDefault="003203CA" w:rsidP="00AC3D07">
            <w:pPr>
              <w:spacing w:after="0"/>
            </w:pPr>
            <w:r w:rsidRPr="003203CA">
              <w:rPr>
                <w:highlight w:val="yellow"/>
              </w:rPr>
              <w:t>xxx</w:t>
            </w:r>
          </w:p>
          <w:p w:rsidR="003203CA" w:rsidRPr="00455BC9" w:rsidRDefault="003203CA" w:rsidP="00AC3D07">
            <w:pPr>
              <w:spacing w:after="0"/>
            </w:pPr>
            <w:r w:rsidRPr="00455BC9">
              <w:t xml:space="preserve">In case of shared NG-U termination, </w:t>
            </w:r>
          </w:p>
          <w:p w:rsidR="003203CA" w:rsidRPr="00455BC9" w:rsidRDefault="003203CA" w:rsidP="00AC3D07">
            <w:pPr>
              <w:pStyle w:val="B1"/>
              <w:spacing w:after="0"/>
            </w:pPr>
            <w:r w:rsidRPr="00455BC9">
              <w:t>-</w:t>
            </w:r>
            <w:r w:rsidRPr="00455BC9">
              <w:tab/>
              <w:t xml:space="preserve">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 may provide the </w:t>
            </w:r>
            <w:proofErr w:type="spellStart"/>
            <w:r w:rsidRPr="00455BC9">
              <w:t>gNB</w:t>
            </w:r>
            <w:proofErr w:type="spellEnd"/>
            <w:r w:rsidRPr="00455BC9">
              <w:t>-CU-CP at E1 setup or configuration update about established shared NG-U terminations, indicated by one or several MBS Session IDs.</w:t>
            </w:r>
          </w:p>
          <w:p w:rsidR="003203CA" w:rsidRPr="00455BC9" w:rsidRDefault="003203CA" w:rsidP="00AC3D07">
            <w:pPr>
              <w:pStyle w:val="B1"/>
              <w:spacing w:after="0"/>
            </w:pPr>
            <w:r w:rsidRPr="00455BC9">
              <w:t>-</w:t>
            </w:r>
            <w:r w:rsidRPr="00455BC9">
              <w:tab/>
              <w:t xml:space="preserve">at establishment of the BC bearer context in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-CU-UP,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 may overwrite the </w:t>
            </w:r>
            <w:proofErr w:type="spellStart"/>
            <w:r w:rsidRPr="00455BC9">
              <w:t>QoS</w:t>
            </w:r>
            <w:proofErr w:type="spellEnd"/>
            <w:r w:rsidRPr="00455BC9">
              <w:t xml:space="preserve"> flow mapping indicated by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-CU-CP, if the </w:t>
            </w:r>
            <w:proofErr w:type="spellStart"/>
            <w:r w:rsidRPr="00455BC9">
              <w:t>gNB</w:t>
            </w:r>
            <w:proofErr w:type="spellEnd"/>
            <w:r w:rsidRPr="00455BC9">
              <w:t>-CU-CP has provided its consent to do so at BC bearer context setup.</w:t>
            </w:r>
          </w:p>
          <w:p w:rsidR="003203CA" w:rsidRPr="00455BC9" w:rsidRDefault="003203CA" w:rsidP="00AC3D07">
            <w:pPr>
              <w:pStyle w:val="EditorsNote"/>
              <w:spacing w:after="0"/>
            </w:pPr>
            <w:r w:rsidRPr="00AE4ECE">
              <w:t>Editor’s Note:</w:t>
            </w:r>
            <w:r w:rsidRPr="00AE4ECE">
              <w:tab/>
              <w:t xml:space="preserve">providing the consent from the </w:t>
            </w:r>
            <w:proofErr w:type="spellStart"/>
            <w:r w:rsidRPr="00AE4ECE">
              <w:t>gNB</w:t>
            </w:r>
            <w:proofErr w:type="spellEnd"/>
            <w:r w:rsidRPr="00AE4ECE">
              <w:t>-CU-CP to</w:t>
            </w:r>
            <w:r w:rsidRPr="00564453">
              <w:t xml:space="preserve"> the </w:t>
            </w:r>
            <w:proofErr w:type="spellStart"/>
            <w:r w:rsidRPr="00564453">
              <w:t>gNB</w:t>
            </w:r>
            <w:proofErr w:type="spellEnd"/>
            <w:r w:rsidRPr="00564453">
              <w:t>-CU-UP needs further discussions.</w:t>
            </w:r>
          </w:p>
          <w:p w:rsidR="003203CA" w:rsidRPr="00455BC9" w:rsidRDefault="003203CA" w:rsidP="00AC3D07">
            <w:pPr>
              <w:pStyle w:val="Heading4"/>
              <w:spacing w:before="0" w:after="0"/>
              <w:outlineLvl w:val="3"/>
            </w:pPr>
            <w:bookmarkStart w:id="5" w:name="_Toc98351792"/>
            <w:bookmarkStart w:id="6" w:name="_Toc98748090"/>
            <w:r w:rsidRPr="00455BC9">
              <w:t>8.</w:t>
            </w:r>
            <w:r>
              <w:t>15</w:t>
            </w:r>
            <w:r w:rsidRPr="00455BC9">
              <w:t>.1.2</w:t>
            </w:r>
            <w:r w:rsidRPr="00455BC9">
              <w:tab/>
              <w:t>Multicast MBS Session Activation</w:t>
            </w:r>
            <w:bookmarkEnd w:id="5"/>
            <w:bookmarkEnd w:id="6"/>
          </w:p>
          <w:p w:rsidR="003203CA" w:rsidRPr="00455BC9" w:rsidRDefault="003203CA" w:rsidP="00AC3D07">
            <w:pPr>
              <w:spacing w:after="0"/>
            </w:pPr>
            <w:r w:rsidRPr="00455BC9">
              <w:t xml:space="preserve">In case of shared NG-U termination, </w:t>
            </w:r>
          </w:p>
          <w:p w:rsidR="003203CA" w:rsidRPr="00455BC9" w:rsidRDefault="003203CA" w:rsidP="00AC3D07">
            <w:pPr>
              <w:pStyle w:val="B1"/>
              <w:spacing w:after="0"/>
            </w:pPr>
            <w:r w:rsidRPr="00455BC9">
              <w:t>-</w:t>
            </w:r>
            <w:r w:rsidRPr="00455BC9">
              <w:tab/>
              <w:t xml:space="preserve">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 may provide the </w:t>
            </w:r>
            <w:proofErr w:type="spellStart"/>
            <w:r w:rsidRPr="00455BC9">
              <w:t>gNB</w:t>
            </w:r>
            <w:proofErr w:type="spellEnd"/>
            <w:r w:rsidRPr="00455BC9">
              <w:t>-CU-CP at E1 setup or configuration update about established shared NG-U terminations, indicated by one or several MBS Session IDs.</w:t>
            </w:r>
          </w:p>
          <w:p w:rsidR="003203CA" w:rsidRPr="00455BC9" w:rsidRDefault="003203CA" w:rsidP="00AC3D07">
            <w:pPr>
              <w:pStyle w:val="B1"/>
              <w:spacing w:after="0"/>
            </w:pPr>
            <w:r w:rsidRPr="00455BC9">
              <w:t>-</w:t>
            </w:r>
            <w:r w:rsidRPr="00455BC9">
              <w:tab/>
              <w:t xml:space="preserve">at establishment of the MC bearer context in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-CU-UP,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-CU-UP may overwrite the </w:t>
            </w:r>
            <w:proofErr w:type="spellStart"/>
            <w:r w:rsidRPr="00455BC9">
              <w:t>QoS</w:t>
            </w:r>
            <w:proofErr w:type="spellEnd"/>
            <w:r w:rsidRPr="00455BC9">
              <w:t xml:space="preserve"> flow mapping indicated by the </w:t>
            </w:r>
            <w:proofErr w:type="spellStart"/>
            <w:r w:rsidRPr="00455BC9">
              <w:t>gNB</w:t>
            </w:r>
            <w:proofErr w:type="spellEnd"/>
            <w:r w:rsidRPr="00455BC9">
              <w:t xml:space="preserve">-CU-CP, if the </w:t>
            </w:r>
            <w:proofErr w:type="spellStart"/>
            <w:r w:rsidRPr="00455BC9">
              <w:t>gNB</w:t>
            </w:r>
            <w:proofErr w:type="spellEnd"/>
            <w:r w:rsidRPr="00455BC9">
              <w:t>-CU-CP has provided its consent to do so at MC bearer context setup.</w:t>
            </w:r>
          </w:p>
          <w:p w:rsidR="003203CA" w:rsidRDefault="003203CA" w:rsidP="00AC3D07">
            <w:pPr>
              <w:pStyle w:val="EditorsNote"/>
              <w:spacing w:after="0"/>
              <w:rPr>
                <w:rFonts w:eastAsia="宋体"/>
                <w:lang w:eastAsia="zh-CN"/>
              </w:rPr>
            </w:pPr>
            <w:r w:rsidRPr="00AE4ECE">
              <w:t>Editor’s Note:</w:t>
            </w:r>
            <w:r w:rsidRPr="00AE4ECE">
              <w:tab/>
              <w:t xml:space="preserve">providing the consent from the </w:t>
            </w:r>
            <w:proofErr w:type="spellStart"/>
            <w:r w:rsidRPr="00AE4ECE">
              <w:t>gNB</w:t>
            </w:r>
            <w:proofErr w:type="spellEnd"/>
            <w:r w:rsidRPr="00AE4ECE">
              <w:t xml:space="preserve">-CU-CP to the </w:t>
            </w:r>
            <w:proofErr w:type="spellStart"/>
            <w:r w:rsidRPr="00AE4ECE">
              <w:t>gNB</w:t>
            </w:r>
            <w:proofErr w:type="spellEnd"/>
            <w:r w:rsidRPr="00AE4ECE">
              <w:t>-CU-UP needs further discuss</w:t>
            </w:r>
            <w:r w:rsidRPr="00564453">
              <w:t>ions.</w:t>
            </w:r>
          </w:p>
        </w:tc>
      </w:tr>
      <w:tr w:rsidR="003203CA" w:rsidTr="004A4D9C">
        <w:tc>
          <w:tcPr>
            <w:tcW w:w="1129" w:type="dxa"/>
          </w:tcPr>
          <w:p w:rsidR="003203CA" w:rsidRDefault="000B11B2" w:rsidP="00AC3D07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37.483</w:t>
            </w:r>
          </w:p>
        </w:tc>
        <w:tc>
          <w:tcPr>
            <w:tcW w:w="8502" w:type="dxa"/>
          </w:tcPr>
          <w:p w:rsidR="004A4D9C" w:rsidRPr="008C3F37" w:rsidRDefault="004A4D9C" w:rsidP="00AC3D07">
            <w:pPr>
              <w:pStyle w:val="Heading4"/>
              <w:spacing w:after="0"/>
              <w:outlineLvl w:val="3"/>
            </w:pPr>
            <w:r>
              <w:t>9.3.1.115</w:t>
            </w:r>
            <w:r w:rsidRPr="008C3F37">
              <w:tab/>
            </w: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  <w:p w:rsidR="004A4D9C" w:rsidRPr="008C3F37" w:rsidRDefault="004A4D9C" w:rsidP="00AC3D07">
            <w:pPr>
              <w:spacing w:after="0"/>
            </w:pPr>
            <w:r w:rsidRPr="008C3F37">
              <w:t xml:space="preserve">This IE provides information whether the </w:t>
            </w:r>
            <w:proofErr w:type="spellStart"/>
            <w:r w:rsidRPr="008C3F37">
              <w:t>gNB</w:t>
            </w:r>
            <w:proofErr w:type="spellEnd"/>
            <w:r w:rsidRPr="008C3F37">
              <w:t xml:space="preserve">-CU-CP consents to the </w:t>
            </w:r>
            <w:proofErr w:type="spellStart"/>
            <w:r w:rsidRPr="008C3F37">
              <w:t>gNB</w:t>
            </w:r>
            <w:proofErr w:type="spellEnd"/>
            <w:r w:rsidRPr="008C3F37">
              <w:t xml:space="preserve">-CU-UP’s decision to apply the 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to MRB mapping already decided at the shared NG-U termination.</w:t>
            </w:r>
          </w:p>
          <w:p w:rsidR="004A4D9C" w:rsidRPr="008C3F37" w:rsidRDefault="004A4D9C" w:rsidP="00AC3D07">
            <w:pPr>
              <w:pStyle w:val="EditorsNote"/>
              <w:spacing w:after="0"/>
            </w:pPr>
            <w:r w:rsidRPr="008C3F37">
              <w:t>Editor’s Note: This IE is FFS.</w:t>
            </w:r>
          </w:p>
          <w:tbl>
            <w:tblPr>
              <w:tblW w:w="8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94"/>
              <w:gridCol w:w="1091"/>
              <w:gridCol w:w="1275"/>
              <w:gridCol w:w="1588"/>
              <w:gridCol w:w="1755"/>
            </w:tblGrid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i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</w:pPr>
                  <w:r w:rsidRPr="008C3F37">
                    <w:rPr>
                      <w:noProof/>
                      <w:lang w:eastAsia="ja-JP"/>
                    </w:rPr>
                    <w:t>Consent to Apply Available Shared UP Termination MBS QoS flow mapping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</w:pPr>
                  <w:r w:rsidRPr="008C3F37">
                    <w:t>ENUMERATED (allowed, ...)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:rsidR="003203CA" w:rsidRDefault="003203CA" w:rsidP="00AC3D07">
            <w:pPr>
              <w:spacing w:after="0"/>
              <w:rPr>
                <w:rFonts w:eastAsia="宋体"/>
                <w:lang w:eastAsia="zh-CN"/>
              </w:rPr>
            </w:pPr>
          </w:p>
          <w:p w:rsidR="004A4D9C" w:rsidRPr="008C3F37" w:rsidRDefault="004A4D9C" w:rsidP="00AC3D07">
            <w:pPr>
              <w:pStyle w:val="Heading4"/>
              <w:spacing w:after="0"/>
              <w:outlineLvl w:val="3"/>
            </w:pPr>
            <w:r w:rsidRPr="008C3F37">
              <w:lastRenderedPageBreak/>
              <w:t>9.3.3.</w:t>
            </w:r>
            <w:r>
              <w:t>26</w:t>
            </w:r>
            <w:r w:rsidRPr="008C3F37">
              <w:tab/>
              <w:t xml:space="preserve">BC Bearer Context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Setup</w:t>
            </w:r>
          </w:p>
          <w:p w:rsidR="004A4D9C" w:rsidRPr="008C3F37" w:rsidRDefault="004A4D9C" w:rsidP="00AC3D07">
            <w:pPr>
              <w:spacing w:after="0"/>
            </w:pPr>
            <w:r w:rsidRPr="008C3F37">
              <w:t xml:space="preserve">This IE contains MBS session resource related information used to request BC Bearer Context </w:t>
            </w:r>
            <w:proofErr w:type="spellStart"/>
            <w:r w:rsidRPr="008C3F37">
              <w:t>Context</w:t>
            </w:r>
            <w:proofErr w:type="spellEnd"/>
            <w:r w:rsidRPr="008C3F37">
              <w:t xml:space="preserve"> Setup.</w:t>
            </w:r>
          </w:p>
          <w:tbl>
            <w:tblPr>
              <w:tblW w:w="8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94"/>
              <w:gridCol w:w="1091"/>
              <w:gridCol w:w="1275"/>
              <w:gridCol w:w="1418"/>
              <w:gridCol w:w="1925"/>
            </w:tblGrid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i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</w:pPr>
                  <w:r w:rsidRPr="008C3F37">
                    <w:rPr>
                      <w:noProof/>
                      <w:lang w:eastAsia="ja-JP"/>
                    </w:rPr>
                    <w:t xml:space="preserve">S-NSSAI 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9.3.1.9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BC Bearer Context NG-U TNL Info at 5GC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>
                    <w:rPr>
                      <w:noProof/>
                      <w:lang w:eastAsia="ja-JP"/>
                    </w:rPr>
                    <w:t>9.3.1.112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bCs/>
                    </w:rPr>
                  </w:pPr>
                  <w:r w:rsidRPr="008C3F37">
                    <w:rPr>
                      <w:bCs/>
                      <w:noProof/>
                      <w:lang w:eastAsia="ja-JP"/>
                    </w:rPr>
                    <w:t>BC MRB To Setup List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t>BC MRB Setup Configuration</w:t>
                  </w:r>
                </w:p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>
                    <w:rPr>
                      <w:noProof/>
                      <w:lang w:eastAsia="ja-JP"/>
                    </w:rPr>
                    <w:t>9.3.1.114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bCs/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Consent to Apply Available Shared UP MBS QoS flow mapping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zh-CN"/>
                    </w:rPr>
                  </w:pPr>
                  <w:r>
                    <w:t>9.3.1.115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Consent to Apply Available Shared NG-U Termination’s MBS QoS flow mapping</w:t>
                  </w:r>
                </w:p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4A4D9C">
                    <w:rPr>
                      <w:noProof/>
                      <w:color w:val="FF0000"/>
                      <w:lang w:eastAsia="ja-JP"/>
                    </w:rPr>
                    <w:t>Editor’s Note: Whether the CU CP needs to indicate its consent to the CU  UP is FFS, as well as the semantics of this IE and its usage.</w:t>
                  </w:r>
                </w:p>
              </w:tc>
            </w:tr>
          </w:tbl>
          <w:p w:rsidR="004A4D9C" w:rsidRDefault="004A4D9C" w:rsidP="00AC3D07">
            <w:pPr>
              <w:spacing w:after="0"/>
              <w:rPr>
                <w:rFonts w:eastAsia="宋体"/>
                <w:lang w:eastAsia="zh-CN"/>
              </w:rPr>
            </w:pPr>
          </w:p>
          <w:p w:rsidR="004A4D9C" w:rsidRPr="008C3F37" w:rsidRDefault="004A4D9C" w:rsidP="00AC3D07">
            <w:pPr>
              <w:pStyle w:val="Heading4"/>
              <w:spacing w:after="0"/>
              <w:outlineLvl w:val="3"/>
            </w:pPr>
            <w:r w:rsidRPr="008C3F37">
              <w:t>9.3.3.</w:t>
            </w:r>
            <w:r>
              <w:t>32</w:t>
            </w:r>
            <w:r w:rsidRPr="008C3F37">
              <w:tab/>
              <w:t xml:space="preserve">MC Bearer Context </w:t>
            </w:r>
            <w:proofErr w:type="gramStart"/>
            <w:r w:rsidRPr="008C3F37">
              <w:t>To</w:t>
            </w:r>
            <w:proofErr w:type="gramEnd"/>
            <w:r w:rsidRPr="008C3F37">
              <w:t xml:space="preserve"> Setup</w:t>
            </w:r>
          </w:p>
          <w:p w:rsidR="004A4D9C" w:rsidRPr="008C3F37" w:rsidRDefault="004A4D9C" w:rsidP="00AC3D07">
            <w:pPr>
              <w:spacing w:after="0"/>
            </w:pPr>
            <w:r w:rsidRPr="008C3F37">
              <w:t xml:space="preserve">This IE contains MBS session resource related information used to request MC Bearer Context </w:t>
            </w:r>
            <w:proofErr w:type="spellStart"/>
            <w:r w:rsidRPr="008C3F37">
              <w:t>Context</w:t>
            </w:r>
            <w:proofErr w:type="spellEnd"/>
            <w:r w:rsidRPr="008C3F37">
              <w:t xml:space="preserve"> Setup.</w:t>
            </w:r>
          </w:p>
          <w:tbl>
            <w:tblPr>
              <w:tblW w:w="8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94"/>
              <w:gridCol w:w="1091"/>
              <w:gridCol w:w="1275"/>
              <w:gridCol w:w="1418"/>
              <w:gridCol w:w="1925"/>
            </w:tblGrid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i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noProof/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H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</w:pPr>
                  <w:r w:rsidRPr="008C3F37">
                    <w:rPr>
                      <w:noProof/>
                      <w:lang w:eastAsia="ja-JP"/>
                    </w:rPr>
                    <w:t xml:space="preserve">S-NSSAI 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9.3.1.9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bCs/>
                    </w:rPr>
                  </w:pPr>
                  <w:r w:rsidRPr="008C3F37">
                    <w:rPr>
                      <w:bCs/>
                      <w:noProof/>
                      <w:lang w:eastAsia="ja-JP"/>
                    </w:rPr>
                    <w:t>MC MRB To Setup List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t>MC MRB Setup Configuration</w:t>
                  </w:r>
                </w:p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ja-JP"/>
                    </w:rPr>
                    <w:t>9.3.1.120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4A4D9C" w:rsidRPr="008C3F37" w:rsidTr="004A4D9C"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bCs/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Consent to Apply Available Shared UP MBS QoS flow mapping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8C3F37"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</w:pPr>
                  <w:r>
                    <w:t>9.3.1.115</w:t>
                  </w:r>
                </w:p>
              </w:tc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9C" w:rsidRPr="008C3F37" w:rsidRDefault="004A4D9C" w:rsidP="00AC3D07">
                  <w:pPr>
                    <w:pStyle w:val="TAL"/>
                    <w:rPr>
                      <w:noProof/>
                      <w:lang w:eastAsia="ja-JP"/>
                    </w:rPr>
                  </w:pPr>
                  <w:r w:rsidRPr="008C3F37">
                    <w:rPr>
                      <w:noProof/>
                      <w:lang w:eastAsia="ja-JP"/>
                    </w:rPr>
                    <w:t>Consent to Apply Available Shared NG-U Termination’s MBS QoS flow mapping</w:t>
                  </w:r>
                </w:p>
                <w:p w:rsidR="004A4D9C" w:rsidRPr="008C3F37" w:rsidRDefault="004A4D9C" w:rsidP="00AC3D07">
                  <w:pPr>
                    <w:pStyle w:val="TAL"/>
                    <w:rPr>
                      <w:lang w:eastAsia="ja-JP"/>
                    </w:rPr>
                  </w:pPr>
                  <w:r w:rsidRPr="004A4D9C">
                    <w:rPr>
                      <w:noProof/>
                      <w:color w:val="FF0000"/>
                      <w:lang w:eastAsia="ja-JP"/>
                    </w:rPr>
                    <w:t>Editor’s Note: Whether the CU CP needs to indicate its consent to the CU  UP is FFS, as well as the semantics of this IE and its usage.</w:t>
                  </w:r>
                </w:p>
              </w:tc>
            </w:tr>
          </w:tbl>
          <w:p w:rsidR="004A4D9C" w:rsidRDefault="004A4D9C" w:rsidP="00AC3D07">
            <w:pPr>
              <w:spacing w:after="0"/>
              <w:rPr>
                <w:rFonts w:eastAsia="宋体"/>
                <w:lang w:eastAsia="zh-CN"/>
              </w:rPr>
            </w:pPr>
          </w:p>
          <w:p w:rsidR="004A4D9C" w:rsidRPr="00D629EF" w:rsidRDefault="004A4D9C" w:rsidP="00AC3D07">
            <w:pPr>
              <w:pStyle w:val="Heading3"/>
              <w:spacing w:after="0"/>
              <w:outlineLvl w:val="2"/>
            </w:pPr>
            <w:bookmarkStart w:id="7" w:name="_Toc20955684"/>
            <w:bookmarkStart w:id="8" w:name="_Toc29461127"/>
            <w:bookmarkStart w:id="9" w:name="_Toc29505859"/>
            <w:bookmarkStart w:id="10" w:name="_Toc36556384"/>
            <w:bookmarkStart w:id="11" w:name="_Toc45881871"/>
            <w:bookmarkStart w:id="12" w:name="_Toc51852512"/>
            <w:bookmarkStart w:id="13" w:name="_Toc56620463"/>
            <w:bookmarkStart w:id="14" w:name="_Toc64448105"/>
            <w:bookmarkStart w:id="15" w:name="_Toc74152881"/>
            <w:bookmarkStart w:id="16" w:name="_Toc88656307"/>
            <w:bookmarkStart w:id="17" w:name="_Toc88657366"/>
            <w:r w:rsidRPr="00D629EF">
              <w:t>9.4.5</w:t>
            </w:r>
            <w:r w:rsidRPr="00D629EF">
              <w:tab/>
              <w:t>Information Element Definitions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:rsidR="004A4D9C" w:rsidRPr="00575FAC" w:rsidRDefault="004A4D9C" w:rsidP="00AC3D07">
            <w:pPr>
              <w:pStyle w:val="PL"/>
              <w:spacing w:line="0" w:lineRule="atLeast"/>
              <w:outlineLvl w:val="4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 xml:space="preserve">-- </w:t>
            </w:r>
            <w:proofErr w:type="spellStart"/>
            <w:r w:rsidRPr="00575FAC">
              <w:rPr>
                <w:noProof w:val="0"/>
                <w:snapToGrid w:val="0"/>
              </w:rPr>
              <w:t>BCBearerContextToSetup</w:t>
            </w:r>
            <w:proofErr w:type="spellEnd"/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proofErr w:type="spellStart"/>
            <w:r w:rsidRPr="00575FAC">
              <w:rPr>
                <w:noProof w:val="0"/>
                <w:snapToGrid w:val="0"/>
              </w:rPr>
              <w:t>BCBearerContextToSetup</w:t>
            </w:r>
            <w:proofErr w:type="spellEnd"/>
            <w:r w:rsidRPr="00575FAC">
              <w:rPr>
                <w:noProof w:val="0"/>
                <w:snapToGrid w:val="0"/>
              </w:rPr>
              <w:t xml:space="preserve"> ::= SEQUENCE {</w:t>
            </w:r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ab/>
            </w:r>
            <w:proofErr w:type="spellStart"/>
            <w:r w:rsidRPr="00575FAC">
              <w:rPr>
                <w:noProof w:val="0"/>
                <w:snapToGrid w:val="0"/>
              </w:rPr>
              <w:t>snssai</w:t>
            </w:r>
            <w:proofErr w:type="spellEnd"/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  <w:t>SNSSAI,</w:t>
            </w:r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ab/>
              <w:t>bcBearerContextNGU-TNLInfoat5GC</w:t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proofErr w:type="spellStart"/>
            <w:r w:rsidRPr="00575FAC">
              <w:rPr>
                <w:noProof w:val="0"/>
                <w:snapToGrid w:val="0"/>
              </w:rPr>
              <w:t>BCBearerContextNGU-TNLInfoat5GC</w:t>
            </w:r>
            <w:proofErr w:type="spellEnd"/>
            <w:r w:rsidRPr="00575FAC">
              <w:rPr>
                <w:noProof w:val="0"/>
                <w:snapToGrid w:val="0"/>
              </w:rPr>
              <w:t>,</w:t>
            </w:r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ab/>
            </w:r>
            <w:proofErr w:type="spellStart"/>
            <w:r w:rsidRPr="00575FAC">
              <w:rPr>
                <w:noProof w:val="0"/>
                <w:snapToGrid w:val="0"/>
              </w:rPr>
              <w:t>bcMRBToSetupList</w:t>
            </w:r>
            <w:proofErr w:type="spellEnd"/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r w:rsidRPr="00575FAC">
              <w:rPr>
                <w:noProof w:val="0"/>
                <w:snapToGrid w:val="0"/>
              </w:rPr>
              <w:tab/>
            </w:r>
            <w:proofErr w:type="spellStart"/>
            <w:r w:rsidRPr="00575FAC">
              <w:rPr>
                <w:noProof w:val="0"/>
                <w:snapToGrid w:val="0"/>
              </w:rPr>
              <w:t>BCMRBSetupConfiguration</w:t>
            </w:r>
            <w:proofErr w:type="spellEnd"/>
            <w:r w:rsidRPr="00575FAC">
              <w:rPr>
                <w:noProof w:val="0"/>
                <w:snapToGrid w:val="0"/>
              </w:rPr>
              <w:t>,</w:t>
            </w:r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>consent</w:t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rFonts w:hint="eastAsia"/>
                <w:noProof w:val="0"/>
                <w:snapToGrid w:val="0"/>
                <w:highlight w:val="yellow"/>
                <w:lang w:eastAsia="zh-CN"/>
              </w:rPr>
              <w:tab/>
            </w:r>
            <w:r w:rsidRPr="004A4D9C">
              <w:rPr>
                <w:rFonts w:hint="eastAsia"/>
                <w:noProof w:val="0"/>
                <w:snapToGrid w:val="0"/>
                <w:highlight w:val="yellow"/>
                <w:lang w:eastAsia="zh-CN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proofErr w:type="spellStart"/>
            <w:r w:rsidRPr="004A4D9C">
              <w:rPr>
                <w:noProof w:val="0"/>
                <w:snapToGrid w:val="0"/>
                <w:highlight w:val="yellow"/>
              </w:rPr>
              <w:t>ConsentApplyAvailSharedUPMBSQoSFlowMapping</w:t>
            </w:r>
            <w:proofErr w:type="spellEnd"/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  <w:t>OPTIONAL,</w:t>
            </w:r>
          </w:p>
          <w:p w:rsidR="004A4D9C" w:rsidRPr="00575FAC" w:rsidRDefault="004A4D9C" w:rsidP="00AC3D07">
            <w:pPr>
              <w:pStyle w:val="PL"/>
              <w:rPr>
                <w:snapToGrid w:val="0"/>
              </w:rPr>
            </w:pPr>
            <w:r w:rsidRPr="00575FAC">
              <w:rPr>
                <w:snapToGrid w:val="0"/>
              </w:rPr>
              <w:tab/>
              <w:t>iE-Extensions</w:t>
            </w:r>
            <w:r w:rsidRPr="00575FAC">
              <w:rPr>
                <w:snapToGrid w:val="0"/>
              </w:rPr>
              <w:tab/>
            </w:r>
            <w:r w:rsidRPr="00575FAC">
              <w:rPr>
                <w:snapToGrid w:val="0"/>
              </w:rPr>
              <w:tab/>
              <w:t>ProtocolExtensionContainer { {</w:t>
            </w:r>
            <w:proofErr w:type="spellStart"/>
            <w:r w:rsidRPr="00575FAC">
              <w:rPr>
                <w:noProof w:val="0"/>
                <w:snapToGrid w:val="0"/>
              </w:rPr>
              <w:t>BCBearerContextToSetup</w:t>
            </w:r>
            <w:r w:rsidRPr="00575FAC">
              <w:rPr>
                <w:snapToGrid w:val="0"/>
              </w:rPr>
              <w:t>-ExtIEs</w:t>
            </w:r>
            <w:proofErr w:type="spellEnd"/>
            <w:r w:rsidRPr="00575FAC">
              <w:rPr>
                <w:snapToGrid w:val="0"/>
              </w:rPr>
              <w:t>} }</w:t>
            </w:r>
            <w:r w:rsidRPr="00575FAC">
              <w:rPr>
                <w:snapToGrid w:val="0"/>
              </w:rPr>
              <w:tab/>
              <w:t>OPTIONAL,</w:t>
            </w:r>
          </w:p>
          <w:p w:rsidR="004A4D9C" w:rsidRPr="00575FAC" w:rsidRDefault="004A4D9C" w:rsidP="00AC3D07">
            <w:pPr>
              <w:pStyle w:val="PL"/>
              <w:rPr>
                <w:snapToGrid w:val="0"/>
              </w:rPr>
            </w:pPr>
            <w:r w:rsidRPr="00575FAC">
              <w:rPr>
                <w:snapToGrid w:val="0"/>
              </w:rPr>
              <w:tab/>
              <w:t>...</w:t>
            </w:r>
          </w:p>
          <w:p w:rsidR="004A4D9C" w:rsidRPr="00575FAC" w:rsidRDefault="004A4D9C" w:rsidP="00AC3D07">
            <w:pPr>
              <w:pStyle w:val="PL"/>
              <w:rPr>
                <w:snapToGrid w:val="0"/>
              </w:rPr>
            </w:pPr>
            <w:r w:rsidRPr="00575FAC">
              <w:rPr>
                <w:snapToGrid w:val="0"/>
              </w:rPr>
              <w:t>}</w:t>
            </w:r>
          </w:p>
          <w:p w:rsidR="004A4D9C" w:rsidRPr="00575FA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</w:p>
          <w:p w:rsidR="004A4D9C" w:rsidRPr="004A4D9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  <w:highlight w:val="yellow"/>
              </w:rPr>
            </w:pPr>
            <w:proofErr w:type="spellStart"/>
            <w:r w:rsidRPr="004A4D9C">
              <w:rPr>
                <w:noProof w:val="0"/>
                <w:snapToGrid w:val="0"/>
                <w:highlight w:val="yellow"/>
              </w:rPr>
              <w:t>ConsentApplyAvailSharedUPMBSQoSFlowMapping</w:t>
            </w:r>
            <w:proofErr w:type="spellEnd"/>
            <w:r w:rsidRPr="004A4D9C">
              <w:rPr>
                <w:noProof w:val="0"/>
                <w:snapToGrid w:val="0"/>
                <w:highlight w:val="yellow"/>
              </w:rPr>
              <w:t xml:space="preserve"> ::= ENUMERATED {</w:t>
            </w:r>
          </w:p>
          <w:p w:rsidR="004A4D9C" w:rsidRPr="004A4D9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  <w:highlight w:val="yellow"/>
              </w:rPr>
            </w:pPr>
            <w:r w:rsidRPr="004A4D9C">
              <w:rPr>
                <w:noProof w:val="0"/>
                <w:snapToGrid w:val="0"/>
                <w:highlight w:val="yellow"/>
              </w:rPr>
              <w:tab/>
              <w:t>allowed,</w:t>
            </w:r>
          </w:p>
          <w:p w:rsidR="004A4D9C" w:rsidRPr="004A4D9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  <w:highlight w:val="yellow"/>
              </w:rPr>
            </w:pPr>
            <w:r w:rsidRPr="004A4D9C">
              <w:rPr>
                <w:noProof w:val="0"/>
                <w:snapToGrid w:val="0"/>
                <w:highlight w:val="yellow"/>
              </w:rPr>
              <w:tab/>
              <w:t>...</w:t>
            </w:r>
          </w:p>
          <w:p w:rsidR="004A4D9C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4A4D9C">
              <w:rPr>
                <w:noProof w:val="0"/>
                <w:snapToGrid w:val="0"/>
                <w:highlight w:val="yellow"/>
              </w:rPr>
              <w:t>}</w:t>
            </w:r>
          </w:p>
          <w:p w:rsidR="004A4D9C" w:rsidRPr="00275D00" w:rsidRDefault="004A4D9C" w:rsidP="00AC3D07">
            <w:pPr>
              <w:pStyle w:val="PL"/>
              <w:spacing w:line="0" w:lineRule="atLeast"/>
              <w:rPr>
                <w:rFonts w:eastAsia="Malgun Gothic"/>
                <w:noProof w:val="0"/>
                <w:snapToGrid w:val="0"/>
              </w:rPr>
            </w:pPr>
          </w:p>
          <w:p w:rsidR="004A4D9C" w:rsidRPr="008C3F37" w:rsidRDefault="004A4D9C" w:rsidP="00AC3D07">
            <w:pPr>
              <w:pStyle w:val="PL"/>
              <w:spacing w:line="0" w:lineRule="atLeast"/>
              <w:outlineLvl w:val="4"/>
              <w:rPr>
                <w:noProof w:val="0"/>
                <w:snapToGrid w:val="0"/>
              </w:rPr>
            </w:pPr>
            <w:r w:rsidRPr="008C3F37">
              <w:rPr>
                <w:noProof w:val="0"/>
                <w:snapToGrid w:val="0"/>
              </w:rPr>
              <w:t xml:space="preserve">-- </w:t>
            </w:r>
            <w:proofErr w:type="spellStart"/>
            <w:r w:rsidRPr="008C3F37">
              <w:rPr>
                <w:noProof w:val="0"/>
                <w:snapToGrid w:val="0"/>
              </w:rPr>
              <w:t>MCBearerContextToSetup</w:t>
            </w:r>
            <w:proofErr w:type="spellEnd"/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proofErr w:type="spellStart"/>
            <w:r w:rsidRPr="008C3F37">
              <w:rPr>
                <w:noProof w:val="0"/>
                <w:snapToGrid w:val="0"/>
              </w:rPr>
              <w:t>MCBearerContextToSetup</w:t>
            </w:r>
            <w:proofErr w:type="spellEnd"/>
            <w:r w:rsidRPr="008C3F37">
              <w:rPr>
                <w:noProof w:val="0"/>
                <w:snapToGrid w:val="0"/>
              </w:rPr>
              <w:t xml:space="preserve"> ::= SEQUENCE {</w:t>
            </w:r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8C3F37">
              <w:rPr>
                <w:noProof w:val="0"/>
                <w:snapToGrid w:val="0"/>
              </w:rPr>
              <w:tab/>
            </w:r>
            <w:proofErr w:type="spellStart"/>
            <w:r w:rsidRPr="008C3F37">
              <w:rPr>
                <w:noProof w:val="0"/>
                <w:snapToGrid w:val="0"/>
              </w:rPr>
              <w:t>snssai</w:t>
            </w:r>
            <w:proofErr w:type="spellEnd"/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  <w:t>SNSSAI,</w:t>
            </w:r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8C3F37">
              <w:rPr>
                <w:noProof w:val="0"/>
                <w:snapToGrid w:val="0"/>
              </w:rPr>
              <w:tab/>
            </w:r>
            <w:proofErr w:type="spellStart"/>
            <w:r w:rsidRPr="008C3F37">
              <w:rPr>
                <w:noProof w:val="0"/>
                <w:snapToGrid w:val="0"/>
              </w:rPr>
              <w:t>mcMRBToSetupList</w:t>
            </w:r>
            <w:proofErr w:type="spellEnd"/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r w:rsidRPr="008C3F37">
              <w:rPr>
                <w:noProof w:val="0"/>
                <w:snapToGrid w:val="0"/>
              </w:rPr>
              <w:tab/>
            </w:r>
            <w:proofErr w:type="spellStart"/>
            <w:r w:rsidRPr="008C3F37">
              <w:rPr>
                <w:noProof w:val="0"/>
                <w:snapToGrid w:val="0"/>
              </w:rPr>
              <w:t>MCMRBSetupConfiguration</w:t>
            </w:r>
            <w:proofErr w:type="spellEnd"/>
            <w:r w:rsidRPr="008C3F37">
              <w:rPr>
                <w:noProof w:val="0"/>
                <w:snapToGrid w:val="0"/>
              </w:rPr>
              <w:t>,</w:t>
            </w:r>
          </w:p>
          <w:p w:rsidR="004A4D9C" w:rsidRPr="008C3F37" w:rsidRDefault="004A4D9C" w:rsidP="00AC3D07">
            <w:pPr>
              <w:pStyle w:val="PL"/>
              <w:spacing w:line="0" w:lineRule="atLeast"/>
              <w:rPr>
                <w:noProof w:val="0"/>
                <w:snapToGrid w:val="0"/>
              </w:rPr>
            </w:pPr>
            <w:r w:rsidRPr="00575FAC">
              <w:rPr>
                <w:noProof w:val="0"/>
                <w:snapToGrid w:val="0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>consent</w:t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rFonts w:hint="eastAsia"/>
                <w:noProof w:val="0"/>
                <w:snapToGrid w:val="0"/>
                <w:highlight w:val="yellow"/>
                <w:lang w:eastAsia="zh-CN"/>
              </w:rPr>
              <w:tab/>
            </w:r>
            <w:r w:rsidRPr="004A4D9C">
              <w:rPr>
                <w:rFonts w:hint="eastAsia"/>
                <w:noProof w:val="0"/>
                <w:snapToGrid w:val="0"/>
                <w:highlight w:val="yellow"/>
                <w:lang w:eastAsia="zh-CN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</w:r>
            <w:proofErr w:type="spellStart"/>
            <w:r w:rsidRPr="004A4D9C">
              <w:rPr>
                <w:noProof w:val="0"/>
                <w:snapToGrid w:val="0"/>
                <w:highlight w:val="yellow"/>
              </w:rPr>
              <w:t>ConsentApplyAvailSharedUPMBSQoSFlowMapping</w:t>
            </w:r>
            <w:proofErr w:type="spellEnd"/>
            <w:r w:rsidRPr="004A4D9C">
              <w:rPr>
                <w:noProof w:val="0"/>
                <w:snapToGrid w:val="0"/>
                <w:highlight w:val="yellow"/>
              </w:rPr>
              <w:tab/>
            </w:r>
            <w:r w:rsidRPr="004A4D9C">
              <w:rPr>
                <w:noProof w:val="0"/>
                <w:snapToGrid w:val="0"/>
                <w:highlight w:val="yellow"/>
              </w:rPr>
              <w:tab/>
              <w:t>OPTIONAL,</w:t>
            </w:r>
          </w:p>
          <w:p w:rsidR="004A4D9C" w:rsidRPr="008C3F37" w:rsidRDefault="004A4D9C" w:rsidP="00AC3D07">
            <w:pPr>
              <w:pStyle w:val="PL"/>
              <w:rPr>
                <w:snapToGrid w:val="0"/>
              </w:rPr>
            </w:pPr>
            <w:r w:rsidRPr="008C3F37">
              <w:rPr>
                <w:snapToGrid w:val="0"/>
              </w:rPr>
              <w:tab/>
              <w:t>iE-Extensions</w:t>
            </w:r>
            <w:r w:rsidRPr="008C3F37">
              <w:rPr>
                <w:snapToGrid w:val="0"/>
              </w:rPr>
              <w:tab/>
            </w:r>
            <w:r w:rsidRPr="008C3F37">
              <w:rPr>
                <w:snapToGrid w:val="0"/>
              </w:rPr>
              <w:tab/>
              <w:t>ProtocolExtensionContainer { {</w:t>
            </w:r>
            <w:proofErr w:type="spellStart"/>
            <w:r w:rsidRPr="008C3F37">
              <w:rPr>
                <w:noProof w:val="0"/>
                <w:snapToGrid w:val="0"/>
              </w:rPr>
              <w:t>MCBearerContextToSetup</w:t>
            </w:r>
            <w:r w:rsidRPr="008C3F37">
              <w:rPr>
                <w:snapToGrid w:val="0"/>
              </w:rPr>
              <w:t>-ExtIEs</w:t>
            </w:r>
            <w:proofErr w:type="spellEnd"/>
            <w:r w:rsidRPr="008C3F37">
              <w:rPr>
                <w:snapToGrid w:val="0"/>
              </w:rPr>
              <w:t>} }</w:t>
            </w:r>
            <w:r w:rsidRPr="008C3F37">
              <w:rPr>
                <w:snapToGrid w:val="0"/>
              </w:rPr>
              <w:tab/>
              <w:t>OPTIONAL,</w:t>
            </w:r>
          </w:p>
          <w:p w:rsidR="004A4D9C" w:rsidRPr="00575FAC" w:rsidRDefault="004A4D9C" w:rsidP="00AC3D07">
            <w:pPr>
              <w:pStyle w:val="PL"/>
              <w:rPr>
                <w:snapToGrid w:val="0"/>
              </w:rPr>
            </w:pPr>
            <w:r w:rsidRPr="008C3F37">
              <w:rPr>
                <w:snapToGrid w:val="0"/>
              </w:rPr>
              <w:tab/>
            </w:r>
            <w:r w:rsidRPr="00575FAC">
              <w:rPr>
                <w:snapToGrid w:val="0"/>
              </w:rPr>
              <w:t>...</w:t>
            </w:r>
          </w:p>
          <w:p w:rsidR="004A4D9C" w:rsidRPr="00575FAC" w:rsidRDefault="004A4D9C" w:rsidP="00AC3D07">
            <w:pPr>
              <w:pStyle w:val="PL"/>
              <w:rPr>
                <w:snapToGrid w:val="0"/>
              </w:rPr>
            </w:pPr>
            <w:r w:rsidRPr="00575FAC">
              <w:rPr>
                <w:snapToGrid w:val="0"/>
              </w:rPr>
              <w:t>}</w:t>
            </w:r>
          </w:p>
          <w:p w:rsidR="004A4D9C" w:rsidRDefault="004A4D9C" w:rsidP="00AC3D07">
            <w:pPr>
              <w:pStyle w:val="PL"/>
              <w:rPr>
                <w:rFonts w:eastAsia="宋体"/>
                <w:lang w:eastAsia="zh-CN"/>
              </w:rPr>
            </w:pPr>
          </w:p>
        </w:tc>
      </w:tr>
    </w:tbl>
    <w:p w:rsidR="00006AA0" w:rsidRPr="007D3E81" w:rsidRDefault="005456E5" w:rsidP="00006AA0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AC3D07" w:rsidRDefault="00AC3D07" w:rsidP="00AC3D07">
      <w:pPr>
        <w:rPr>
          <w:rFonts w:eastAsia="宋体"/>
          <w:lang w:eastAsia="zh-CN"/>
        </w:rPr>
      </w:pPr>
      <w:bookmarkStart w:id="18" w:name="_Toc423019950"/>
      <w:bookmarkStart w:id="19" w:name="_Toc423020279"/>
      <w:bookmarkStart w:id="20" w:name="_Toc423020296"/>
      <w:bookmarkEnd w:id="1"/>
      <w:bookmarkEnd w:id="2"/>
      <w:bookmarkEnd w:id="18"/>
      <w:bookmarkEnd w:id="19"/>
      <w:bookmarkEnd w:id="20"/>
      <w:r>
        <w:rPr>
          <w:rFonts w:eastAsia="宋体"/>
          <w:lang w:eastAsia="zh-CN"/>
        </w:rPr>
        <w:t xml:space="preserve">There was a well-known agreement about how to achieve same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 to MRB mapping between NG-RAN nodes:</w:t>
      </w:r>
    </w:p>
    <w:p w:rsidR="00AC3D07" w:rsidRPr="00AC3D07" w:rsidRDefault="00AC3D07" w:rsidP="00AC3D07">
      <w:pPr>
        <w:pStyle w:val="ListParagraph"/>
        <w:numPr>
          <w:ilvl w:val="0"/>
          <w:numId w:val="36"/>
        </w:numPr>
        <w:rPr>
          <w:rFonts w:cs="Calibri"/>
          <w:b/>
          <w:iCs/>
          <w:color w:val="00B050"/>
          <w:szCs w:val="16"/>
        </w:rPr>
      </w:pPr>
      <w:r w:rsidRPr="00AC3D07">
        <w:rPr>
          <w:rFonts w:cs="Calibri"/>
          <w:b/>
          <w:iCs/>
          <w:color w:val="00B050"/>
          <w:szCs w:val="16"/>
        </w:rPr>
        <w:t xml:space="preserve">Sync in terms of </w:t>
      </w:r>
      <w:proofErr w:type="spellStart"/>
      <w:r w:rsidRPr="00AC3D07">
        <w:rPr>
          <w:rFonts w:cs="Calibri"/>
          <w:b/>
          <w:iCs/>
          <w:color w:val="00B050"/>
          <w:szCs w:val="16"/>
        </w:rPr>
        <w:t>QoS</w:t>
      </w:r>
      <w:proofErr w:type="spellEnd"/>
      <w:r w:rsidRPr="00AC3D07">
        <w:rPr>
          <w:rFonts w:cs="Calibri"/>
          <w:b/>
          <w:iCs/>
          <w:color w:val="00B050"/>
          <w:szCs w:val="16"/>
        </w:rPr>
        <w:t xml:space="preserve"> flow to MRB mapping among NG-RAN nodes is achieved by network implementation.</w:t>
      </w:r>
    </w:p>
    <w:p w:rsidR="00AC3D07" w:rsidRDefault="00AC3D07" w:rsidP="00AC3D0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 in case there are multiple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, they will be able to achieve same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 to MRB mapping, and in case theses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 are disaggregated </w:t>
      </w:r>
      <w:proofErr w:type="spellStart"/>
      <w:r>
        <w:rPr>
          <w:rFonts w:eastAsia="宋体"/>
          <w:lang w:eastAsia="zh-CN"/>
        </w:rPr>
        <w:t>gNBs</w:t>
      </w:r>
      <w:proofErr w:type="spellEnd"/>
      <w:r>
        <w:rPr>
          <w:rFonts w:eastAsia="宋体"/>
          <w:lang w:eastAsia="zh-CN"/>
        </w:rPr>
        <w:t xml:space="preserve">, different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-CU-CPs will be able to make the same decision on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 to MRB mapping.</w:t>
      </w:r>
    </w:p>
    <w:p w:rsidR="00AC3D07" w:rsidRDefault="00D005CC" w:rsidP="00AC3D0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Conclusion</w:t>
      </w:r>
      <w:r w:rsidR="00E53F82">
        <w:rPr>
          <w:rFonts w:eastAsia="宋体"/>
          <w:b/>
          <w:lang w:eastAsia="zh-CN"/>
        </w:rPr>
        <w:t xml:space="preserve"> 1</w:t>
      </w:r>
      <w:r w:rsidR="00AC3D07" w:rsidRPr="00AC3D07">
        <w:rPr>
          <w:rFonts w:eastAsia="宋体" w:hint="eastAsia"/>
          <w:b/>
          <w:lang w:eastAsia="zh-CN"/>
        </w:rPr>
        <w:t>:</w:t>
      </w:r>
      <w:r w:rsidR="00AC3D07" w:rsidRPr="00AC3D07">
        <w:rPr>
          <w:rFonts w:eastAsia="宋体"/>
          <w:b/>
          <w:lang w:eastAsia="zh-CN"/>
        </w:rPr>
        <w:t xml:space="preserve"> based on existing agreement, different </w:t>
      </w:r>
      <w:proofErr w:type="spellStart"/>
      <w:r w:rsidR="00AC3D07" w:rsidRPr="00AC3D07">
        <w:rPr>
          <w:rFonts w:eastAsia="宋体"/>
          <w:b/>
          <w:lang w:eastAsia="zh-CN"/>
        </w:rPr>
        <w:t>gNB</w:t>
      </w:r>
      <w:proofErr w:type="spellEnd"/>
      <w:r w:rsidR="00AC3D07" w:rsidRPr="00AC3D07">
        <w:rPr>
          <w:rFonts w:eastAsia="宋体"/>
          <w:b/>
          <w:lang w:eastAsia="zh-CN"/>
        </w:rPr>
        <w:t xml:space="preserve">-CU-CPs will make same decision on </w:t>
      </w:r>
      <w:proofErr w:type="spellStart"/>
      <w:r w:rsidR="00AC3D07" w:rsidRPr="00AC3D07">
        <w:rPr>
          <w:rFonts w:eastAsia="宋体"/>
          <w:b/>
          <w:lang w:eastAsia="zh-CN"/>
        </w:rPr>
        <w:t>QoS</w:t>
      </w:r>
      <w:proofErr w:type="spellEnd"/>
      <w:r w:rsidR="00AC3D07" w:rsidRPr="00AC3D07">
        <w:rPr>
          <w:rFonts w:eastAsia="宋体"/>
          <w:b/>
          <w:lang w:eastAsia="zh-CN"/>
        </w:rPr>
        <w:t xml:space="preserve"> flow to MRB mapping, the agreed solution is network implementation.</w:t>
      </w:r>
    </w:p>
    <w:p w:rsidR="00D005CC" w:rsidRDefault="00D005CC" w:rsidP="00AC3D07">
      <w:pPr>
        <w:rPr>
          <w:lang w:eastAsia="zh-CN"/>
        </w:rPr>
      </w:pPr>
      <w:r w:rsidRPr="00D005CC">
        <w:rPr>
          <w:rFonts w:eastAsia="宋体"/>
          <w:lang w:eastAsia="zh-CN"/>
        </w:rPr>
        <w:t xml:space="preserve">Based on the description of the “consent”, it is sent </w:t>
      </w:r>
      <w:r w:rsidRPr="00D005CC">
        <w:rPr>
          <w:lang w:eastAsia="zh-CN"/>
        </w:rPr>
        <w:t xml:space="preserve">from </w:t>
      </w:r>
      <w:proofErr w:type="spellStart"/>
      <w:r w:rsidR="006C6F4F" w:rsidRPr="00D005CC">
        <w:rPr>
          <w:lang w:eastAsia="zh-CN"/>
        </w:rPr>
        <w:t>gNB</w:t>
      </w:r>
      <w:proofErr w:type="spellEnd"/>
      <w:r w:rsidR="006C6F4F" w:rsidRPr="00D005CC">
        <w:rPr>
          <w:lang w:eastAsia="zh-CN"/>
        </w:rPr>
        <w:t>-</w:t>
      </w:r>
      <w:r w:rsidRPr="00D005CC">
        <w:rPr>
          <w:lang w:eastAsia="zh-CN"/>
        </w:rPr>
        <w:t xml:space="preserve">CU-CP to </w:t>
      </w:r>
      <w:proofErr w:type="spellStart"/>
      <w:r w:rsidR="006C6F4F" w:rsidRPr="00D005CC">
        <w:rPr>
          <w:lang w:eastAsia="zh-CN"/>
        </w:rPr>
        <w:t>gNB</w:t>
      </w:r>
      <w:proofErr w:type="spellEnd"/>
      <w:r w:rsidR="006C6F4F" w:rsidRPr="00D005CC">
        <w:rPr>
          <w:lang w:eastAsia="zh-CN"/>
        </w:rPr>
        <w:t>-</w:t>
      </w:r>
      <w:r w:rsidRPr="00D005CC">
        <w:rPr>
          <w:lang w:eastAsia="zh-CN"/>
        </w:rPr>
        <w:t xml:space="preserve">CU-UP, to indicate whether the CU-UP is allowed to overwrite the </w:t>
      </w:r>
      <w:proofErr w:type="spellStart"/>
      <w:r w:rsidRPr="00D005CC">
        <w:rPr>
          <w:lang w:eastAsia="zh-CN"/>
        </w:rPr>
        <w:t>QoS</w:t>
      </w:r>
      <w:proofErr w:type="spellEnd"/>
      <w:r w:rsidRPr="00D005CC">
        <w:rPr>
          <w:lang w:eastAsia="zh-CN"/>
        </w:rPr>
        <w:t xml:space="preserve"> Flow mapping indicated by the </w:t>
      </w:r>
      <w:proofErr w:type="spellStart"/>
      <w:r w:rsidRPr="00D005CC">
        <w:rPr>
          <w:lang w:eastAsia="zh-CN"/>
        </w:rPr>
        <w:t>gNB</w:t>
      </w:r>
      <w:proofErr w:type="spellEnd"/>
      <w:r w:rsidRPr="00D005CC">
        <w:rPr>
          <w:lang w:eastAsia="zh-CN"/>
        </w:rPr>
        <w:t>-CU-CP.</w:t>
      </w:r>
      <w:r>
        <w:rPr>
          <w:lang w:eastAsia="zh-CN"/>
        </w:rPr>
        <w:t xml:space="preserve"> But with the agreement above, the different </w:t>
      </w:r>
      <w:proofErr w:type="spellStart"/>
      <w:r w:rsidR="006C6F4F" w:rsidRPr="00D005CC">
        <w:rPr>
          <w:lang w:eastAsia="zh-CN"/>
        </w:rPr>
        <w:t>gNB</w:t>
      </w:r>
      <w:proofErr w:type="spellEnd"/>
      <w:r w:rsidR="006C6F4F" w:rsidRPr="00D005CC">
        <w:rPr>
          <w:lang w:eastAsia="zh-CN"/>
        </w:rPr>
        <w:t>-</w:t>
      </w:r>
      <w:r>
        <w:rPr>
          <w:lang w:eastAsia="zh-CN"/>
        </w:rPr>
        <w:t xml:space="preserve">CU-CP will never provide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MRB mapping to the common </w:t>
      </w:r>
      <w:proofErr w:type="spellStart"/>
      <w:r w:rsidR="006C6F4F" w:rsidRPr="00D005CC">
        <w:rPr>
          <w:lang w:eastAsia="zh-CN"/>
        </w:rPr>
        <w:t>gNB</w:t>
      </w:r>
      <w:proofErr w:type="spellEnd"/>
      <w:r w:rsidR="006C6F4F" w:rsidRPr="00D005CC">
        <w:rPr>
          <w:lang w:eastAsia="zh-CN"/>
        </w:rPr>
        <w:t>-</w:t>
      </w:r>
      <w:r>
        <w:rPr>
          <w:lang w:eastAsia="zh-CN"/>
        </w:rPr>
        <w:t>CU-UP, therefore the “consent” is a useless solution.</w:t>
      </w:r>
    </w:p>
    <w:p w:rsidR="00D005CC" w:rsidRDefault="00D005CC" w:rsidP="00D005CC">
      <w:pPr>
        <w:rPr>
          <w:b/>
          <w:lang w:eastAsia="zh-CN"/>
        </w:rPr>
      </w:pPr>
      <w:r w:rsidRPr="00D005CC">
        <w:rPr>
          <w:rFonts w:eastAsia="宋体"/>
          <w:b/>
          <w:lang w:eastAsia="zh-CN"/>
        </w:rPr>
        <w:t xml:space="preserve">Conclusion 2: as </w:t>
      </w:r>
      <w:r w:rsidRPr="00D005CC">
        <w:rPr>
          <w:b/>
          <w:lang w:eastAsia="zh-CN"/>
        </w:rPr>
        <w:t xml:space="preserve">different </w:t>
      </w:r>
      <w:proofErr w:type="spellStart"/>
      <w:r w:rsidR="006C6F4F">
        <w:rPr>
          <w:b/>
          <w:lang w:eastAsia="zh-CN"/>
        </w:rPr>
        <w:t>gNB</w:t>
      </w:r>
      <w:proofErr w:type="spellEnd"/>
      <w:r w:rsidR="006C6F4F">
        <w:rPr>
          <w:b/>
          <w:lang w:eastAsia="zh-CN"/>
        </w:rPr>
        <w:t>-</w:t>
      </w:r>
      <w:r w:rsidRPr="00D005CC">
        <w:rPr>
          <w:b/>
          <w:lang w:eastAsia="zh-CN"/>
        </w:rPr>
        <w:t xml:space="preserve">CU-CP will never provide different </w:t>
      </w:r>
      <w:proofErr w:type="spellStart"/>
      <w:r w:rsidRPr="00D005CC">
        <w:rPr>
          <w:b/>
          <w:lang w:eastAsia="zh-CN"/>
        </w:rPr>
        <w:t>QoS</w:t>
      </w:r>
      <w:proofErr w:type="spellEnd"/>
      <w:r w:rsidRPr="00D005CC">
        <w:rPr>
          <w:b/>
          <w:lang w:eastAsia="zh-CN"/>
        </w:rPr>
        <w:t xml:space="preserve"> flow to MRB mapping to the common </w:t>
      </w:r>
      <w:proofErr w:type="spellStart"/>
      <w:r w:rsidR="006C6F4F">
        <w:rPr>
          <w:b/>
          <w:lang w:eastAsia="zh-CN"/>
        </w:rPr>
        <w:t>gNB</w:t>
      </w:r>
      <w:proofErr w:type="spellEnd"/>
      <w:r w:rsidR="006C6F4F">
        <w:rPr>
          <w:b/>
          <w:lang w:eastAsia="zh-CN"/>
        </w:rPr>
        <w:t>-</w:t>
      </w:r>
      <w:r w:rsidRPr="00D005CC">
        <w:rPr>
          <w:b/>
          <w:lang w:eastAsia="zh-CN"/>
        </w:rPr>
        <w:t>CU-UP, the “consent” is a useless solution.</w:t>
      </w:r>
    </w:p>
    <w:p w:rsidR="00014541" w:rsidRDefault="00014541" w:rsidP="00D005CC">
      <w:pPr>
        <w:rPr>
          <w:lang w:eastAsia="zh-CN"/>
        </w:rPr>
      </w:pPr>
      <w:r w:rsidRPr="00014541">
        <w:rPr>
          <w:lang w:eastAsia="zh-CN"/>
        </w:rPr>
        <w:t xml:space="preserve">On the other hand, </w:t>
      </w:r>
      <w:r>
        <w:rPr>
          <w:lang w:eastAsia="zh-CN"/>
        </w:rPr>
        <w:t xml:space="preserve">in current network architecture,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is the entity to make decision on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DRB mapping</w:t>
      </w:r>
      <w:r w:rsidR="006C6F4F">
        <w:rPr>
          <w:lang w:eastAsia="zh-CN"/>
        </w:rPr>
        <w:t xml:space="preserve">, and </w:t>
      </w:r>
      <w:proofErr w:type="spellStart"/>
      <w:r w:rsidR="006C6F4F">
        <w:rPr>
          <w:lang w:eastAsia="zh-CN"/>
        </w:rPr>
        <w:t>gNB</w:t>
      </w:r>
      <w:proofErr w:type="spellEnd"/>
      <w:r w:rsidR="006C6F4F">
        <w:rPr>
          <w:lang w:eastAsia="zh-CN"/>
        </w:rPr>
        <w:t xml:space="preserve">-CU-UP follows, but in this “consent” solution, the </w:t>
      </w:r>
      <w:proofErr w:type="spellStart"/>
      <w:r w:rsidR="006C6F4F">
        <w:rPr>
          <w:lang w:eastAsia="zh-CN"/>
        </w:rPr>
        <w:t>gNB</w:t>
      </w:r>
      <w:proofErr w:type="spellEnd"/>
      <w:r w:rsidR="006C6F4F">
        <w:rPr>
          <w:lang w:eastAsia="zh-CN"/>
        </w:rPr>
        <w:t>-CU-UP is able to</w:t>
      </w:r>
      <w:r>
        <w:rPr>
          <w:lang w:eastAsia="zh-CN"/>
        </w:rPr>
        <w:t xml:space="preserve"> </w:t>
      </w:r>
      <w:r w:rsidR="006C6F4F">
        <w:rPr>
          <w:lang w:eastAsia="zh-CN"/>
        </w:rPr>
        <w:t xml:space="preserve">overwrite the </w:t>
      </w:r>
      <w:proofErr w:type="spellStart"/>
      <w:r w:rsidR="006C6F4F">
        <w:rPr>
          <w:lang w:eastAsia="zh-CN"/>
        </w:rPr>
        <w:t>QoS</w:t>
      </w:r>
      <w:proofErr w:type="spellEnd"/>
      <w:r w:rsidR="006C6F4F">
        <w:rPr>
          <w:lang w:eastAsia="zh-CN"/>
        </w:rPr>
        <w:t xml:space="preserve"> Flow mapping indicated by the </w:t>
      </w:r>
      <w:proofErr w:type="spellStart"/>
      <w:r w:rsidR="006C6F4F">
        <w:rPr>
          <w:lang w:eastAsia="zh-CN"/>
        </w:rPr>
        <w:t>gNB</w:t>
      </w:r>
      <w:proofErr w:type="spellEnd"/>
      <w:r w:rsidR="006C6F4F">
        <w:rPr>
          <w:lang w:eastAsia="zh-CN"/>
        </w:rPr>
        <w:t>-CU-CP, which is not aligned with existing architecture principle.</w:t>
      </w:r>
    </w:p>
    <w:p w:rsidR="006C6F4F" w:rsidRPr="006C6F4F" w:rsidRDefault="006C6F4F" w:rsidP="00D005CC">
      <w:pPr>
        <w:rPr>
          <w:b/>
          <w:lang w:eastAsia="zh-CN"/>
        </w:rPr>
      </w:pPr>
      <w:r w:rsidRPr="006C6F4F">
        <w:rPr>
          <w:b/>
          <w:lang w:eastAsia="zh-CN"/>
        </w:rPr>
        <w:t xml:space="preserve">Conclusion 3: the “consent” solution enables the </w:t>
      </w:r>
      <w:proofErr w:type="spellStart"/>
      <w:r w:rsidRPr="006C6F4F">
        <w:rPr>
          <w:b/>
          <w:lang w:eastAsia="zh-CN"/>
        </w:rPr>
        <w:t>gNB</w:t>
      </w:r>
      <w:proofErr w:type="spellEnd"/>
      <w:r w:rsidRPr="006C6F4F">
        <w:rPr>
          <w:b/>
          <w:lang w:eastAsia="zh-CN"/>
        </w:rPr>
        <w:t xml:space="preserve">-CU-UP to overwrite the </w:t>
      </w:r>
      <w:proofErr w:type="spellStart"/>
      <w:r w:rsidRPr="006C6F4F">
        <w:rPr>
          <w:b/>
          <w:lang w:eastAsia="zh-CN"/>
        </w:rPr>
        <w:t>QoS</w:t>
      </w:r>
      <w:proofErr w:type="spellEnd"/>
      <w:r w:rsidRPr="006C6F4F">
        <w:rPr>
          <w:b/>
          <w:lang w:eastAsia="zh-CN"/>
        </w:rPr>
        <w:t xml:space="preserve"> Flow mapping indicated by the </w:t>
      </w:r>
      <w:proofErr w:type="spellStart"/>
      <w:r w:rsidRPr="006C6F4F">
        <w:rPr>
          <w:b/>
          <w:lang w:eastAsia="zh-CN"/>
        </w:rPr>
        <w:t>gNB</w:t>
      </w:r>
      <w:proofErr w:type="spellEnd"/>
      <w:r w:rsidRPr="006C6F4F">
        <w:rPr>
          <w:b/>
          <w:lang w:eastAsia="zh-CN"/>
        </w:rPr>
        <w:t>-CU-CP, which is not aligned with existing architecture principle.</w:t>
      </w:r>
    </w:p>
    <w:p w:rsidR="00014541" w:rsidRDefault="00014541" w:rsidP="00AC3D07">
      <w:pPr>
        <w:rPr>
          <w:b/>
          <w:lang w:eastAsia="zh-CN"/>
        </w:rPr>
      </w:pPr>
      <w:r>
        <w:rPr>
          <w:b/>
          <w:lang w:eastAsia="zh-CN"/>
        </w:rPr>
        <w:t>Proposal: Remove “consent” related aspects in the specifications</w:t>
      </w:r>
      <w:r w:rsidR="00750B28">
        <w:rPr>
          <w:b/>
          <w:lang w:eastAsia="zh-CN"/>
        </w:rPr>
        <w:t>.</w:t>
      </w:r>
    </w:p>
    <w:p w:rsidR="00326166" w:rsidRPr="007D3E81" w:rsidRDefault="005456E5" w:rsidP="001A1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  <w:r w:rsidR="006C6F4F">
        <w:rPr>
          <w:rFonts w:eastAsia="宋体"/>
          <w:lang w:eastAsia="zh-CN"/>
        </w:rPr>
        <w:t>s and Proposal</w:t>
      </w:r>
    </w:p>
    <w:p w:rsidR="00185A40" w:rsidRDefault="006C6F4F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bookmarkStart w:id="21" w:name="_Toc423020280"/>
      <w:bookmarkEnd w:id="21"/>
      <w:r w:rsidRPr="006C6F4F">
        <w:rPr>
          <w:b w:val="0"/>
          <w:lang w:eastAsia="zh-CN"/>
        </w:rPr>
        <w:t xml:space="preserve">In this contribution, we analyses the open issue on “consent” solution, get the following conclusions and proposal: </w:t>
      </w:r>
    </w:p>
    <w:p w:rsidR="006C6F4F" w:rsidRDefault="006C6F4F" w:rsidP="006C6F4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Conclusion 1</w:t>
      </w:r>
      <w:r w:rsidRPr="00AC3D07">
        <w:rPr>
          <w:rFonts w:eastAsia="宋体" w:hint="eastAsia"/>
          <w:b/>
          <w:lang w:eastAsia="zh-CN"/>
        </w:rPr>
        <w:t>:</w:t>
      </w:r>
      <w:r w:rsidRPr="00AC3D07">
        <w:rPr>
          <w:rFonts w:eastAsia="宋体"/>
          <w:b/>
          <w:lang w:eastAsia="zh-CN"/>
        </w:rPr>
        <w:t xml:space="preserve"> based on existing agreement, different </w:t>
      </w:r>
      <w:proofErr w:type="spellStart"/>
      <w:r w:rsidRPr="00AC3D07">
        <w:rPr>
          <w:rFonts w:eastAsia="宋体"/>
          <w:b/>
          <w:lang w:eastAsia="zh-CN"/>
        </w:rPr>
        <w:t>gNB</w:t>
      </w:r>
      <w:proofErr w:type="spellEnd"/>
      <w:r w:rsidRPr="00AC3D07">
        <w:rPr>
          <w:rFonts w:eastAsia="宋体"/>
          <w:b/>
          <w:lang w:eastAsia="zh-CN"/>
        </w:rPr>
        <w:t xml:space="preserve">-CU-CPs will make same decision on </w:t>
      </w:r>
      <w:proofErr w:type="spellStart"/>
      <w:r w:rsidRPr="00AC3D07">
        <w:rPr>
          <w:rFonts w:eastAsia="宋体"/>
          <w:b/>
          <w:lang w:eastAsia="zh-CN"/>
        </w:rPr>
        <w:t>QoS</w:t>
      </w:r>
      <w:proofErr w:type="spellEnd"/>
      <w:r w:rsidRPr="00AC3D07">
        <w:rPr>
          <w:rFonts w:eastAsia="宋体"/>
          <w:b/>
          <w:lang w:eastAsia="zh-CN"/>
        </w:rPr>
        <w:t xml:space="preserve"> flow to MRB mapping, the agreed solution is network implementation.</w:t>
      </w:r>
    </w:p>
    <w:p w:rsidR="006C6F4F" w:rsidRDefault="006C6F4F" w:rsidP="006C6F4F">
      <w:pPr>
        <w:rPr>
          <w:b/>
          <w:lang w:eastAsia="zh-CN"/>
        </w:rPr>
      </w:pPr>
      <w:r w:rsidRPr="00D005CC">
        <w:rPr>
          <w:rFonts w:eastAsia="宋体"/>
          <w:b/>
          <w:lang w:eastAsia="zh-CN"/>
        </w:rPr>
        <w:t xml:space="preserve">Conclusion 2: as </w:t>
      </w:r>
      <w:r w:rsidRPr="00D005CC">
        <w:rPr>
          <w:b/>
          <w:lang w:eastAsia="zh-CN"/>
        </w:rPr>
        <w:t xml:space="preserve">different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</w:t>
      </w:r>
      <w:r w:rsidRPr="00D005CC">
        <w:rPr>
          <w:b/>
          <w:lang w:eastAsia="zh-CN"/>
        </w:rPr>
        <w:t xml:space="preserve">CU-CP will never provide different </w:t>
      </w:r>
      <w:proofErr w:type="spellStart"/>
      <w:r w:rsidRPr="00D005CC">
        <w:rPr>
          <w:b/>
          <w:lang w:eastAsia="zh-CN"/>
        </w:rPr>
        <w:t>QoS</w:t>
      </w:r>
      <w:proofErr w:type="spellEnd"/>
      <w:r w:rsidRPr="00D005CC">
        <w:rPr>
          <w:b/>
          <w:lang w:eastAsia="zh-CN"/>
        </w:rPr>
        <w:t xml:space="preserve"> flow to MRB mapping to the common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</w:t>
      </w:r>
      <w:r w:rsidRPr="00D005CC">
        <w:rPr>
          <w:b/>
          <w:lang w:eastAsia="zh-CN"/>
        </w:rPr>
        <w:t>CU-UP, the “consent” is a useless solution.</w:t>
      </w:r>
    </w:p>
    <w:p w:rsidR="006C6F4F" w:rsidRPr="006C6F4F" w:rsidRDefault="006C6F4F" w:rsidP="006C6F4F">
      <w:pPr>
        <w:rPr>
          <w:b/>
          <w:lang w:eastAsia="zh-CN"/>
        </w:rPr>
      </w:pPr>
      <w:r w:rsidRPr="006C6F4F">
        <w:rPr>
          <w:b/>
          <w:lang w:eastAsia="zh-CN"/>
        </w:rPr>
        <w:t xml:space="preserve">Conclusion 3: the “consent” solution enables the </w:t>
      </w:r>
      <w:proofErr w:type="spellStart"/>
      <w:r w:rsidRPr="006C6F4F">
        <w:rPr>
          <w:b/>
          <w:lang w:eastAsia="zh-CN"/>
        </w:rPr>
        <w:t>gNB</w:t>
      </w:r>
      <w:proofErr w:type="spellEnd"/>
      <w:r w:rsidRPr="006C6F4F">
        <w:rPr>
          <w:b/>
          <w:lang w:eastAsia="zh-CN"/>
        </w:rPr>
        <w:t xml:space="preserve">-CU-UP to overwrite the </w:t>
      </w:r>
      <w:proofErr w:type="spellStart"/>
      <w:r w:rsidRPr="006C6F4F">
        <w:rPr>
          <w:b/>
          <w:lang w:eastAsia="zh-CN"/>
        </w:rPr>
        <w:t>QoS</w:t>
      </w:r>
      <w:proofErr w:type="spellEnd"/>
      <w:r w:rsidRPr="006C6F4F">
        <w:rPr>
          <w:b/>
          <w:lang w:eastAsia="zh-CN"/>
        </w:rPr>
        <w:t xml:space="preserve"> Flow mapping indicated by the </w:t>
      </w:r>
      <w:proofErr w:type="spellStart"/>
      <w:r w:rsidRPr="006C6F4F">
        <w:rPr>
          <w:b/>
          <w:lang w:eastAsia="zh-CN"/>
        </w:rPr>
        <w:t>gNB</w:t>
      </w:r>
      <w:proofErr w:type="spellEnd"/>
      <w:r w:rsidRPr="006C6F4F">
        <w:rPr>
          <w:b/>
          <w:lang w:eastAsia="zh-CN"/>
        </w:rPr>
        <w:t>-CU-CP, which is not aligned with existing architecture principle.</w:t>
      </w:r>
    </w:p>
    <w:p w:rsidR="006C6F4F" w:rsidRDefault="006C6F4F" w:rsidP="006C6F4F">
      <w:pPr>
        <w:rPr>
          <w:b/>
          <w:lang w:eastAsia="zh-CN"/>
        </w:rPr>
      </w:pPr>
      <w:r>
        <w:rPr>
          <w:b/>
          <w:lang w:eastAsia="zh-CN"/>
        </w:rPr>
        <w:t>Proposal: Remove “consent” related aspects in the specifications</w:t>
      </w:r>
    </w:p>
    <w:p w:rsidR="006C6F4F" w:rsidRDefault="006C6F4F" w:rsidP="006C6F4F">
      <w:pPr>
        <w:rPr>
          <w:b/>
          <w:lang w:eastAsia="zh-CN"/>
        </w:rPr>
      </w:pPr>
      <w:r>
        <w:rPr>
          <w:b/>
          <w:lang w:eastAsia="zh-CN"/>
        </w:rPr>
        <w:t>The corresponding CR to TS38.401 and TS37.483 are provided in [1] and [2].</w:t>
      </w:r>
    </w:p>
    <w:p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bookmarkEnd w:id="0"/>
    <w:p w:rsidR="00720CE4" w:rsidRPr="007D3E81" w:rsidRDefault="006C6F4F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AF3C2C">
        <w:rPr>
          <w:lang w:eastAsia="zh-CN"/>
        </w:rPr>
        <w:t>223628</w:t>
      </w:r>
      <w:r>
        <w:rPr>
          <w:lang w:eastAsia="zh-CN"/>
        </w:rPr>
        <w:t xml:space="preserve"> Correction on </w:t>
      </w:r>
      <w:r w:rsidR="00CA7EE3">
        <w:rPr>
          <w:lang w:eastAsia="zh-CN"/>
        </w:rPr>
        <w:t>the FFS consent information, CR to TS 38.401, Huawei</w:t>
      </w:r>
    </w:p>
    <w:p w:rsidR="00CA7EE3" w:rsidRPr="007D3E81" w:rsidRDefault="00CA7EE3" w:rsidP="00CA7EE3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AF3C2C">
        <w:rPr>
          <w:lang w:eastAsia="zh-CN"/>
        </w:rPr>
        <w:t>223629</w:t>
      </w:r>
      <w:bookmarkStart w:id="22" w:name="_GoBack"/>
      <w:bookmarkEnd w:id="22"/>
      <w:r>
        <w:rPr>
          <w:lang w:eastAsia="zh-CN"/>
        </w:rPr>
        <w:t xml:space="preserve"> Correction on the FFS consent information, CR to TS 37.483, Huawei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13" w:rsidRDefault="007E2D13">
      <w:r>
        <w:separator/>
      </w:r>
    </w:p>
  </w:endnote>
  <w:endnote w:type="continuationSeparator" w:id="0">
    <w:p w:rsidR="007E2D13" w:rsidRDefault="007E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13" w:rsidRDefault="007E2D13">
      <w:r>
        <w:separator/>
      </w:r>
    </w:p>
  </w:footnote>
  <w:footnote w:type="continuationSeparator" w:id="0">
    <w:p w:rsidR="007E2D13" w:rsidRDefault="007E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ED566A"/>
    <w:multiLevelType w:val="hybridMultilevel"/>
    <w:tmpl w:val="94A863F0"/>
    <w:lvl w:ilvl="0" w:tplc="994454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541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1B2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3C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4D9C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6F4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0B2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D13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425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D8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D07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C2C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A7EE3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5CC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F82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3B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3203CA"/>
    <w:rPr>
      <w:rFonts w:eastAsia="Times New Roman"/>
    </w:rPr>
  </w:style>
  <w:style w:type="character" w:customStyle="1" w:styleId="TALChar">
    <w:name w:val="TAL Char"/>
    <w:qFormat/>
    <w:rsid w:val="004A4D9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4A4D9C"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AC3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TSG-RAN WG3</vt:lpstr>
      <vt:lpstr>1. Introduction</vt:lpstr>
      <vt:lpstr>2. Background</vt:lpstr>
      <vt:lpstr>3. Discussion</vt:lpstr>
      <vt:lpstr>4. Conclusions and Proposal</vt:lpstr>
      <vt:lpstr>5. Reference</vt:lpstr>
    </vt:vector>
  </TitlesOfParts>
  <Company>Huawei Technologies Co.,Ltd.</Company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27</cp:revision>
  <cp:lastPrinted>2009-04-22T07:01:00Z</cp:lastPrinted>
  <dcterms:created xsi:type="dcterms:W3CDTF">2019-09-03T13:03:00Z</dcterms:created>
  <dcterms:modified xsi:type="dcterms:W3CDTF">2022-04-26T03:20:00Z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(3)NJdrO0pAzo7qPHNGBeu9icsKpUgAeQ/IqC/v6Uo1Reoil5D1xnUVkfRi4j+1mF7Qp9HJoHT0
bSTI6A9DB42m6h0UZP4M64jeRB+jvhH6Ne637qUfFd1fJOCVzFcLB+3qLi7sx0rKfPmRU2gu
U2NM3JUoCBGtZUUe0Nn+Ck/SJ9IXockglnF7QqtDugdaLnMDLg1DTKN9uFRJsotZASrnu+sa
B+FFP2M1z28GtsbIyo</vt:lpwstr>
  </property>
  <property fmtid="{D5CDD505-2E9C-101B-9397-08002B2CF9AE}" pid="17" name="_2015_ms_pID_7253431">
    <vt:lpwstr>hLsvlJvzxNB+qUNGK4J5Rh3kpPeL+6AR+9w3q4A7l9CqeoJNhniiz0
7VKYiHDCEt5cWgunemayXy7QOB7PkGQOHVv3yn5BLUmp4qSQjlFuA0UBJd6+KIDjnILdfzvT
2odL/v6yc/e2W1+q7AqSeiDlhZSZW1pxZZRrZBSRl+Eb4isSRYHdDgSi8ycBARittgBvmpqX
eOvDlywxQHLpzBbaIWLeibj4nVPPfBiiDMxC</vt:lpwstr>
  </property>
  <property fmtid="{D5CDD505-2E9C-101B-9397-08002B2CF9AE}" pid="18" name="_2015_ms_pID_7253432">
    <vt:lpwstr>mZ2TkCSKA2a/IorW+5XDLm8=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